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32BBE" w14:textId="24291C00" w:rsidR="003D2451" w:rsidRDefault="00C0240E">
      <w:pPr>
        <w:pStyle w:val="Titre1"/>
        <w:rPr>
          <w:rFonts w:hint="eastAsia"/>
        </w:rPr>
      </w:pPr>
      <w:r>
        <w:t>Annexe 1</w:t>
      </w:r>
      <w:r w:rsidR="00E6392C">
        <w:t> : maquette</w:t>
      </w:r>
    </w:p>
    <w:p w14:paraId="58DD61ED" w14:textId="0145F561" w:rsidR="007B0F11" w:rsidRPr="00374926" w:rsidRDefault="007B0F11" w:rsidP="007B0F11">
      <w:pPr>
        <w:pStyle w:val="Sous-TitrePAO"/>
        <w:ind w:left="0"/>
        <w:rPr>
          <w:color w:val="auto"/>
        </w:rPr>
      </w:pPr>
      <w:r w:rsidRPr="00374926">
        <w:rPr>
          <w:color w:val="auto"/>
        </w:rPr>
        <w:t xml:space="preserve">Intitulé du DU : DU </w:t>
      </w:r>
      <w:r w:rsidR="00F76D36">
        <w:rPr>
          <w:color w:val="auto"/>
        </w:rPr>
        <w:t>Psychotraumat</w:t>
      </w:r>
      <w:r w:rsidRPr="00374926">
        <w:rPr>
          <w:color w:val="auto"/>
        </w:rPr>
        <w:t>ologie</w:t>
      </w:r>
    </w:p>
    <w:p w14:paraId="4F62D6BC" w14:textId="1DD4C9E8" w:rsidR="00B301F8" w:rsidRPr="00B301F8" w:rsidRDefault="00B301F8" w:rsidP="00B301F8">
      <w:pPr>
        <w:pStyle w:val="Textbody"/>
        <w:rPr>
          <w:rFonts w:hint="eastAsia"/>
        </w:rPr>
      </w:pPr>
    </w:p>
    <w:tbl>
      <w:tblPr>
        <w:tblW w:w="9694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4"/>
        <w:gridCol w:w="1248"/>
        <w:gridCol w:w="1247"/>
        <w:gridCol w:w="1639"/>
        <w:gridCol w:w="1876"/>
        <w:gridCol w:w="790"/>
      </w:tblGrid>
      <w:tr w:rsidR="003D2451" w14:paraId="0FECC992" w14:textId="77777777">
        <w:trPr>
          <w:cantSplit/>
          <w:trHeight w:val="278"/>
        </w:trPr>
        <w:tc>
          <w:tcPr>
            <w:tcW w:w="7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1CB93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eastAsia="Wingdings"/>
              </w:rPr>
            </w:pPr>
            <w:r>
              <w:rPr>
                <w:rFonts w:ascii="Calibri" w:eastAsia="Wingdings" w:hAnsi="Calibri" w:cs="Calibri"/>
                <w:b/>
                <w:bCs/>
              </w:rPr>
              <w:t>ORGANISATION PÉDAGOGIQUE DÉTAILLÉE</w:t>
            </w:r>
            <w:r>
              <w:rPr>
                <w:rFonts w:ascii="Calibri" w:eastAsia="Wingdings" w:hAnsi="Calibri" w:cs="Calibri"/>
              </w:rPr>
              <w:t xml:space="preserve"> </w:t>
            </w:r>
            <w:r>
              <w:rPr>
                <w:rFonts w:ascii="Calibri" w:eastAsia="Wingdings" w:hAnsi="Calibri" w:cs="Calibri"/>
                <w:b/>
              </w:rPr>
              <w:t>ÉTUDIANT (E</w:t>
            </w:r>
            <w:r>
              <w:rPr>
                <w:rFonts w:ascii="Calibri" w:eastAsia="Wingdings" w:hAnsi="Calibri" w:cs="Calibri"/>
              </w:rPr>
              <w:t>)(programme)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B9F0B" w14:textId="77777777" w:rsidR="003D2451" w:rsidRDefault="00C0240E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 xml:space="preserve">Si mutualisation, veuillez indiquer le code apogée  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13E44" w14:textId="77777777" w:rsidR="003D2451" w:rsidRDefault="003D2451">
            <w:pPr>
              <w:pStyle w:val="En-tte"/>
              <w:tabs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b/>
                <w:bCs/>
                <w:sz w:val="10"/>
                <w:szCs w:val="10"/>
              </w:rPr>
            </w:pPr>
          </w:p>
          <w:p w14:paraId="4A1E854D" w14:textId="77777777" w:rsidR="003D2451" w:rsidRDefault="00C0240E">
            <w:pPr>
              <w:pStyle w:val="En-tte"/>
              <w:tabs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ECTS</w:t>
            </w:r>
          </w:p>
        </w:tc>
      </w:tr>
      <w:tr w:rsidR="003D2451" w14:paraId="241D4E52" w14:textId="77777777">
        <w:trPr>
          <w:cantSplit/>
          <w:trHeight w:val="522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D9D6A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eastAsia="Wingdings"/>
              </w:rPr>
            </w:pPr>
            <w:r>
              <w:rPr>
                <w:rFonts w:ascii="Calibri" w:eastAsia="Wingdings" w:hAnsi="Calibri" w:cs="Calibri"/>
                <w:b/>
                <w:bCs/>
              </w:rPr>
              <w:t>UE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CA7E6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CM heures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20BD4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TD heures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CA5BA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TP heures</w:t>
            </w:r>
          </w:p>
        </w:tc>
        <w:tc>
          <w:tcPr>
            <w:tcW w:w="1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E7EA6" w14:textId="77777777" w:rsidR="00561335" w:rsidRDefault="00561335">
            <w:pPr>
              <w:rPr>
                <w:rFonts w:hint="eastAsia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D9B57" w14:textId="77777777" w:rsidR="00561335" w:rsidRDefault="00561335">
            <w:pPr>
              <w:rPr>
                <w:rFonts w:hint="eastAsia"/>
              </w:rPr>
            </w:pPr>
          </w:p>
        </w:tc>
      </w:tr>
      <w:tr w:rsidR="003D2451" w14:paraId="60ADC626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260FB" w14:textId="7F967591" w:rsidR="003D2451" w:rsidRDefault="00941A9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UE1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F31B5" w14:textId="664ABA5A" w:rsidR="0078566A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2D342" w14:textId="6C2C1A8F" w:rsidR="003D2451" w:rsidRDefault="00E45A16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F5109" w14:textId="0CFC74A9" w:rsidR="003D2451" w:rsidRDefault="00E45A16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499BE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ACED6" w14:textId="20C3F50B" w:rsidR="003D2451" w:rsidRDefault="004C1383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78566A" w14:paraId="712A4970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979AEA" w14:textId="2E5BC3DF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EC732" w14:textId="51F119E9" w:rsidR="0078566A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87E1" w14:textId="44C8F35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59DDB" w14:textId="157F1578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5893E" w14:textId="7777777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EC938" w14:textId="0C182D2F" w:rsidR="0078566A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78566A" w14:paraId="0EE652DA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0390E" w14:textId="06D2EB03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UE3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9D987" w14:textId="07427416" w:rsidR="0078566A" w:rsidRDefault="000C083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42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AEB3C" w14:textId="737E066A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F1272" w14:textId="47675072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37B5A" w14:textId="77777777" w:rsidR="0078566A" w:rsidRDefault="0078566A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000AB" w14:textId="72888A03" w:rsidR="0078566A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832E44" w14:paraId="7173D0EE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F15CA" w14:textId="66256C53" w:rsidR="00832E44" w:rsidRDefault="003A2CD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UE4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3CDB6" w14:textId="1AA4839A" w:rsidR="00832E44" w:rsidRDefault="000C083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C7851A" w14:textId="5DCC33C1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A02F2" w14:textId="7DEA4F0C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FE936" w14:textId="77777777" w:rsidR="00832E44" w:rsidRDefault="00832E44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829AA8" w14:textId="1E9ACEF8" w:rsidR="00832E44" w:rsidRPr="003A1422" w:rsidRDefault="004C1383" w:rsidP="0078566A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3</w:t>
            </w:r>
          </w:p>
        </w:tc>
      </w:tr>
      <w:tr w:rsidR="003D2451" w14:paraId="4D8CDF3C" w14:textId="77777777"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C3818" w14:textId="2B9D0994" w:rsidR="003D2451" w:rsidRDefault="003A2CD3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rPr>
                <w:rFonts w:ascii="Calibri" w:eastAsia="Wingdings" w:hAnsi="Calibri" w:cs="Calibri"/>
                <w:b/>
                <w:sz w:val="18"/>
              </w:rPr>
            </w:pPr>
            <w:r>
              <w:rPr>
                <w:rFonts w:ascii="Calibri" w:eastAsia="Wingdings" w:hAnsi="Calibri" w:cs="Calibri"/>
                <w:b/>
                <w:sz w:val="18"/>
              </w:rPr>
              <w:t>UE5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0AB9C" w14:textId="024498C6" w:rsidR="003D2451" w:rsidRDefault="00F967E0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47709" w14:textId="17832466" w:rsidR="003D2451" w:rsidRDefault="00F967E0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75561" w14:textId="537B0F7A" w:rsidR="003D2451" w:rsidRDefault="007A0357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120</w:t>
            </w:r>
            <w:r w:rsidR="005827BB">
              <w:rPr>
                <w:rFonts w:ascii="Calibri" w:eastAsia="Wingdings" w:hAnsi="Calibri" w:cs="Calibri"/>
                <w:sz w:val="18"/>
              </w:rPr>
              <w:t xml:space="preserve"> (</w:t>
            </w:r>
            <w:r w:rsidR="00F574D7">
              <w:rPr>
                <w:rFonts w:ascii="Calibri" w:eastAsia="Wingdings" w:hAnsi="Calibri" w:cs="Calibri"/>
                <w:sz w:val="18"/>
              </w:rPr>
              <w:t>stage</w:t>
            </w:r>
            <w:r w:rsidR="005827BB">
              <w:rPr>
                <w:rFonts w:ascii="Calibri" w:eastAsia="Wingdings" w:hAnsi="Calibri" w:cs="Calibri"/>
                <w:sz w:val="18"/>
              </w:rPr>
              <w:t>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36486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42CF1" w14:textId="63CF2CD2" w:rsidR="00BA3AE2" w:rsidRDefault="00120FC8" w:rsidP="00BA3AE2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</w:t>
            </w:r>
          </w:p>
        </w:tc>
      </w:tr>
      <w:tr w:rsidR="003D2451" w14:paraId="7D816B11" w14:textId="77777777">
        <w:trPr>
          <w:cantSplit/>
          <w:trHeight w:val="361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16419" w14:textId="77777777" w:rsidR="003D2451" w:rsidRDefault="00C0240E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TOTAL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9CFA0" w14:textId="770240FC" w:rsidR="003D2451" w:rsidRDefault="007A0357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120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EFDFA" w14:textId="77777777" w:rsidR="003D2451" w:rsidRDefault="00C0240E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212EC" w14:textId="51E0E092" w:rsidR="003D2451" w:rsidRDefault="007A0357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12</w:t>
            </w:r>
            <w:r w:rsidR="00120FC8">
              <w:rPr>
                <w:rFonts w:ascii="Calibri" w:eastAsia="Wingdings" w:hAnsi="Calibri" w:cs="Calibri"/>
                <w:sz w:val="18"/>
              </w:rPr>
              <w:t>0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CBCED" w14:textId="77777777" w:rsidR="003D2451" w:rsidRDefault="003D2451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8BE19" w14:textId="37E82F29" w:rsidR="003D2451" w:rsidRDefault="00DA17EC" w:rsidP="00E45A16">
            <w:pPr>
              <w:pStyle w:val="En-tte"/>
              <w:tabs>
                <w:tab w:val="clear" w:pos="4536"/>
                <w:tab w:val="clear" w:pos="9072"/>
                <w:tab w:val="left" w:pos="3261"/>
                <w:tab w:val="left" w:pos="9498"/>
              </w:tabs>
              <w:snapToGrid w:val="0"/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</w:t>
            </w:r>
            <w:r w:rsidR="00120FC8">
              <w:rPr>
                <w:rFonts w:ascii="Calibri" w:eastAsia="Wingdings" w:hAnsi="Calibri" w:cs="Calibri"/>
                <w:sz w:val="18"/>
              </w:rPr>
              <w:t>2</w:t>
            </w:r>
          </w:p>
        </w:tc>
      </w:tr>
    </w:tbl>
    <w:p w14:paraId="7D870F80" w14:textId="77777777" w:rsidR="00777349" w:rsidRDefault="00777349">
      <w:pPr>
        <w:pStyle w:val="Standard"/>
        <w:rPr>
          <w:rFonts w:ascii="Arial" w:hAnsi="Arial" w:cs="Arial"/>
          <w:b/>
        </w:rPr>
      </w:pPr>
    </w:p>
    <w:p w14:paraId="247AC5E7" w14:textId="245E8A56" w:rsidR="00866FED" w:rsidRPr="00C43FF3" w:rsidRDefault="00C43FF3">
      <w:pPr>
        <w:pStyle w:val="Standar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PRO</w:t>
      </w:r>
      <w:r w:rsidR="00866FED" w:rsidRPr="00C43FF3">
        <w:rPr>
          <w:rFonts w:ascii="Arial" w:hAnsi="Arial" w:cs="Arial"/>
        </w:rPr>
        <w:t>GRAMME</w:t>
      </w:r>
    </w:p>
    <w:p w14:paraId="632C0FFB" w14:textId="77777777" w:rsidR="00F349F0" w:rsidRDefault="00F349F0" w:rsidP="00443835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14829299" w14:textId="3DB798BD" w:rsidR="00443835" w:rsidRPr="00C43FF3" w:rsidRDefault="00120FC8" w:rsidP="00443835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Unité d’Enseignement 1 : </w:t>
      </w:r>
      <w:r w:rsidR="005E243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Rép</w:t>
      </w:r>
      <w:r w:rsidR="00825702" w:rsidRPr="00825702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onses aux situations de crise</w:t>
      </w:r>
      <w:r w:rsidR="00B51562" w:rsidRPr="00B5156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(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24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h)</w:t>
      </w:r>
    </w:p>
    <w:p w14:paraId="68C05446" w14:textId="4C45ECE8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</w:t>
      </w:r>
      <w:r w:rsidR="00B644CA" w:rsidRPr="005E243E">
        <w:rPr>
          <w:rFonts w:ascii="Calibri" w:hAnsi="Calibri" w:cs="Calibri"/>
          <w:kern w:val="0"/>
          <w:sz w:val="18"/>
          <w:szCs w:val="18"/>
          <w:lang w:bidi="ar-SA"/>
        </w:rPr>
        <w:t>e</w:t>
      </w: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B644CA"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stress et les </w:t>
      </w:r>
      <w:r w:rsidR="006D45D5" w:rsidRPr="005E243E">
        <w:rPr>
          <w:rFonts w:ascii="Calibri" w:hAnsi="Calibri" w:cs="Calibri"/>
          <w:kern w:val="0"/>
          <w:sz w:val="18"/>
          <w:szCs w:val="18"/>
          <w:lang w:bidi="ar-SA"/>
        </w:rPr>
        <w:t>évé</w:t>
      </w:r>
      <w:r w:rsidR="00B644CA" w:rsidRPr="005E243E">
        <w:rPr>
          <w:rFonts w:ascii="Calibri" w:hAnsi="Calibri" w:cs="Calibri"/>
          <w:kern w:val="0"/>
          <w:sz w:val="18"/>
          <w:szCs w:val="18"/>
          <w:lang w:bidi="ar-SA"/>
        </w:rPr>
        <w:t>nements de vie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(3h)</w:t>
      </w:r>
    </w:p>
    <w:p w14:paraId="356E0168" w14:textId="4C4A2FD1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</w:t>
      </w:r>
      <w:r w:rsidR="00883AB4" w:rsidRPr="005E243E">
        <w:rPr>
          <w:rFonts w:ascii="Calibri" w:hAnsi="Calibri" w:cs="Calibri"/>
          <w:kern w:val="0"/>
          <w:sz w:val="18"/>
          <w:szCs w:val="18"/>
          <w:lang w:bidi="ar-SA"/>
        </w:rPr>
        <w:t>es</w:t>
      </w: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83AB4" w:rsidRPr="005E243E">
        <w:rPr>
          <w:rFonts w:ascii="Calibri" w:hAnsi="Calibri" w:cs="Calibri"/>
          <w:kern w:val="0"/>
          <w:sz w:val="18"/>
          <w:szCs w:val="18"/>
          <w:lang w:bidi="ar-SA"/>
        </w:rPr>
        <w:t>aspects biologiques du stress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838D5E9" w14:textId="46E83B96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Les </w:t>
      </w:r>
      <w:r w:rsidR="006335F9" w:rsidRPr="005E243E">
        <w:rPr>
          <w:rFonts w:ascii="Calibri" w:hAnsi="Calibri" w:cs="Calibri"/>
          <w:kern w:val="0"/>
          <w:sz w:val="18"/>
          <w:szCs w:val="18"/>
          <w:lang w:bidi="ar-SA"/>
        </w:rPr>
        <w:t>concepts de traumatisme psychique et de victime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17733166" w14:textId="5C26B036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Les </w:t>
      </w:r>
      <w:r w:rsidR="000C7367" w:rsidRPr="005E243E">
        <w:rPr>
          <w:rFonts w:ascii="Calibri" w:hAnsi="Calibri" w:cs="Calibri"/>
          <w:kern w:val="0"/>
          <w:sz w:val="18"/>
          <w:szCs w:val="18"/>
          <w:lang w:bidi="ar-SA"/>
        </w:rPr>
        <w:t>aspects p</w:t>
      </w:r>
      <w:r w:rsidR="00371CF4" w:rsidRPr="005E243E">
        <w:rPr>
          <w:rFonts w:ascii="Calibri" w:hAnsi="Calibri" w:cs="Calibri"/>
          <w:kern w:val="0"/>
          <w:sz w:val="18"/>
          <w:szCs w:val="18"/>
          <w:lang w:bidi="ar-SA"/>
        </w:rPr>
        <w:t>hénomé</w:t>
      </w:r>
      <w:r w:rsidR="000C7367" w:rsidRPr="005E243E">
        <w:rPr>
          <w:rFonts w:ascii="Calibri" w:hAnsi="Calibri" w:cs="Calibri"/>
          <w:kern w:val="0"/>
          <w:sz w:val="18"/>
          <w:szCs w:val="18"/>
          <w:lang w:bidi="ar-SA"/>
        </w:rPr>
        <w:t>nologiques du psychotrauma et de la crise suicidaire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93AE328" w14:textId="495425B7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</w:t>
      </w:r>
      <w:r w:rsidR="00EF2728" w:rsidRPr="005E243E">
        <w:rPr>
          <w:rFonts w:ascii="Calibri" w:hAnsi="Calibri" w:cs="Calibri"/>
          <w:kern w:val="0"/>
          <w:sz w:val="18"/>
          <w:szCs w:val="18"/>
          <w:lang w:bidi="ar-SA"/>
        </w:rPr>
        <w:t>es</w:t>
      </w: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EF2728" w:rsidRPr="005E243E">
        <w:rPr>
          <w:rFonts w:ascii="Calibri" w:hAnsi="Calibri" w:cs="Calibri"/>
          <w:kern w:val="0"/>
          <w:sz w:val="18"/>
          <w:szCs w:val="18"/>
          <w:lang w:bidi="ar-SA"/>
        </w:rPr>
        <w:t>interventions p</w:t>
      </w:r>
      <w:r w:rsidR="00EF2728" w:rsidRPr="005E243E">
        <w:rPr>
          <w:rFonts w:ascii="Calibri" w:hAnsi="Calibri" w:cs="Calibri"/>
          <w:kern w:val="0"/>
          <w:sz w:val="18"/>
          <w:szCs w:val="18"/>
          <w:lang w:bidi="ar-SA"/>
        </w:rPr>
        <w:t>ré</w:t>
      </w:r>
      <w:r w:rsidR="00EF2728" w:rsidRPr="005E243E">
        <w:rPr>
          <w:rFonts w:ascii="Calibri" w:hAnsi="Calibri" w:cs="Calibri"/>
          <w:kern w:val="0"/>
          <w:sz w:val="18"/>
          <w:szCs w:val="18"/>
          <w:lang w:bidi="ar-SA"/>
        </w:rPr>
        <w:t>coces ; l’organisation des CUMP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3294BDA" w14:textId="434C5642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</w:t>
      </w:r>
      <w:r w:rsidR="00330AA3" w:rsidRPr="005E243E">
        <w:rPr>
          <w:rFonts w:ascii="Calibri" w:hAnsi="Calibri" w:cs="Calibri"/>
          <w:kern w:val="0"/>
          <w:sz w:val="18"/>
          <w:szCs w:val="18"/>
          <w:lang w:bidi="ar-SA"/>
        </w:rPr>
        <w:t>es</w:t>
      </w: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330AA3" w:rsidRPr="005E243E">
        <w:rPr>
          <w:rFonts w:ascii="Calibri" w:hAnsi="Calibri" w:cs="Calibri"/>
          <w:kern w:val="0"/>
          <w:sz w:val="18"/>
          <w:szCs w:val="18"/>
          <w:lang w:bidi="ar-SA"/>
        </w:rPr>
        <w:t>aspects judiciaires et les indemnisations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24FA744" w14:textId="304BE2B1" w:rsidR="008A6690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kern w:val="0"/>
          <w:sz w:val="18"/>
          <w:szCs w:val="18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L’</w:t>
      </w:r>
      <w:r w:rsidR="003E78FE" w:rsidRPr="005E243E">
        <w:rPr>
          <w:rFonts w:ascii="Calibri" w:hAnsi="Calibri" w:cs="Calibri"/>
          <w:kern w:val="0"/>
          <w:sz w:val="18"/>
          <w:szCs w:val="18"/>
          <w:lang w:bidi="ar-SA"/>
        </w:rPr>
        <w:t>intervention avec le SAMU ; les prises en charge im</w:t>
      </w:r>
      <w:r w:rsidR="00F63DB9" w:rsidRPr="005E243E">
        <w:rPr>
          <w:rFonts w:ascii="Calibri" w:hAnsi="Calibri" w:cs="Calibri"/>
          <w:kern w:val="0"/>
          <w:sz w:val="18"/>
          <w:szCs w:val="18"/>
          <w:lang w:bidi="ar-SA"/>
        </w:rPr>
        <w:t>mé</w:t>
      </w:r>
      <w:r w:rsidR="003E78FE" w:rsidRPr="005E243E">
        <w:rPr>
          <w:rFonts w:ascii="Calibri" w:hAnsi="Calibri" w:cs="Calibri"/>
          <w:kern w:val="0"/>
          <w:sz w:val="18"/>
          <w:szCs w:val="18"/>
          <w:lang w:bidi="ar-SA"/>
        </w:rPr>
        <w:t>diates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3876120" w14:textId="5EC3F79F" w:rsidR="0015594C" w:rsidRPr="005E243E" w:rsidRDefault="008A6690" w:rsidP="005E243E">
      <w:pPr>
        <w:pStyle w:val="Paragraphedeliste"/>
        <w:numPr>
          <w:ilvl w:val="0"/>
          <w:numId w:val="15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="Calibri" w:hAnsi="Calibri" w:cs="Calibri"/>
          <w:bCs/>
          <w:kern w:val="0"/>
          <w:sz w:val="20"/>
          <w:szCs w:val="20"/>
          <w:u w:val="single"/>
          <w:lang w:bidi="ar-SA"/>
        </w:rPr>
      </w:pPr>
      <w:r w:rsidRPr="005E243E">
        <w:rPr>
          <w:rFonts w:ascii="Calibri" w:hAnsi="Calibri" w:cs="Calibri"/>
          <w:kern w:val="0"/>
          <w:sz w:val="18"/>
          <w:szCs w:val="18"/>
          <w:lang w:bidi="ar-SA"/>
        </w:rPr>
        <w:t>Le</w:t>
      </w:r>
      <w:r w:rsidR="00065F7B" w:rsidRPr="005E243E">
        <w:rPr>
          <w:rFonts w:ascii="Calibri" w:hAnsi="Calibri" w:cs="Calibri"/>
          <w:kern w:val="0"/>
          <w:sz w:val="18"/>
          <w:szCs w:val="18"/>
          <w:lang w:bidi="ar-SA"/>
        </w:rPr>
        <w:t>s</w:t>
      </w:r>
      <w:r w:rsidRPr="005E243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065F7B" w:rsidRPr="005E243E">
        <w:rPr>
          <w:rFonts w:ascii="Calibri" w:hAnsi="Calibri" w:cs="Calibri"/>
          <w:kern w:val="0"/>
          <w:sz w:val="18"/>
          <w:szCs w:val="18"/>
          <w:lang w:bidi="ar-SA"/>
        </w:rPr>
        <w:t>aspects médico-</w:t>
      </w:r>
      <w:r w:rsidR="00065F7B" w:rsidRPr="005E243E">
        <w:rPr>
          <w:rFonts w:ascii="Calibri" w:hAnsi="Calibri" w:cs="Calibri"/>
          <w:kern w:val="0"/>
          <w:sz w:val="18"/>
          <w:szCs w:val="18"/>
          <w:lang w:bidi="ar-SA"/>
        </w:rPr>
        <w:t>lég</w:t>
      </w:r>
      <w:r w:rsidR="00065F7B" w:rsidRPr="005E243E">
        <w:rPr>
          <w:rFonts w:ascii="Calibri" w:hAnsi="Calibri" w:cs="Calibri"/>
          <w:kern w:val="0"/>
          <w:sz w:val="18"/>
          <w:szCs w:val="18"/>
          <w:lang w:bidi="ar-SA"/>
        </w:rPr>
        <w:t>aux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28DBFF6" w14:textId="741C88AC" w:rsidR="008A6690" w:rsidRDefault="008A6690" w:rsidP="00AF6536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68C6D1D8" w14:textId="11F08C4E" w:rsidR="00AF6536" w:rsidRPr="00C43FF3" w:rsidRDefault="00AF6536" w:rsidP="00AF6536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2</w:t>
      </w: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98672F" w:rsidRPr="0098672F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Biologie du psychotrauma</w:t>
      </w: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(24h)</w:t>
      </w:r>
    </w:p>
    <w:p w14:paraId="2E6D2C94" w14:textId="4953B6FC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</w:t>
      </w:r>
      <w:r w:rsidR="00307393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clinique et la biologie de l'EMDR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D53ECD4" w14:textId="5134A034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La génétique, l’épigénétique et la vulnérabilité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7B14A4D" w14:textId="7CE27D94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B36E6A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a</w:t>
      </w: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B36E6A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biologie du psychotrauma chez l’enfant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77C11D0" w14:textId="36517F04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0A7F38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a</w:t>
      </w: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0A7F38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biologie du psychotrauma chez l’adulte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DC427FD" w14:textId="2AFB6A18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</w:t>
      </w:r>
      <w:r w:rsidR="00CC23B4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biologie d’une </w:t>
      </w:r>
      <w:r w:rsidR="00CC23B4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comorbidité</w:t>
      </w:r>
      <w:r w:rsidR="00CC23B4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psychotraumatique : la dépression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93EDD11" w14:textId="7CBBD038" w:rsidR="00AF6536" w:rsidRP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</w:t>
      </w:r>
      <w:r w:rsidR="00927C71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biologie d’une </w:t>
      </w:r>
      <w:r w:rsidR="00927C71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comorbidité</w:t>
      </w:r>
      <w:r w:rsidR="00927C71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psychotraumatique : l’addiction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0447A33" w14:textId="68971BA7" w:rsidR="0075407C" w:rsidRDefault="00AF6536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Les </w:t>
      </w:r>
      <w:r w:rsidR="00650B48" w:rsidRPr="0075407C">
        <w:rPr>
          <w:rFonts w:asciiTheme="minorHAnsi" w:hAnsiTheme="minorHAnsi" w:cstheme="minorHAnsi"/>
          <w:kern w:val="0"/>
          <w:sz w:val="18"/>
          <w:szCs w:val="18"/>
          <w:lang w:bidi="ar-SA"/>
        </w:rPr>
        <w:t>modèles murins du psychotrauma et des conduites suicidaires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BB3ABF1" w14:textId="6E1F8D12" w:rsidR="00AF6536" w:rsidRPr="0075407C" w:rsidRDefault="00F47DA8" w:rsidP="0075407C">
      <w:pPr>
        <w:pStyle w:val="Paragraphedeliste"/>
        <w:numPr>
          <w:ilvl w:val="0"/>
          <w:numId w:val="18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Les </w:t>
      </w:r>
      <w:r w:rsidRPr="00F47DA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 xml:space="preserve">facteurs biologiques de </w:t>
      </w:r>
      <w:r w:rsidR="005F4F02">
        <w:rPr>
          <w:rFonts w:asciiTheme="minorHAnsi" w:hAnsiTheme="minorHAnsi" w:cstheme="minorHAnsi"/>
          <w:kern w:val="0"/>
          <w:sz w:val="18"/>
          <w:szCs w:val="18"/>
          <w:lang w:bidi="ar-SA"/>
        </w:rPr>
        <w:t>rés</w:t>
      </w:r>
      <w:r w:rsidRPr="00F47DA8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ilience psychotraumatique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5B41644" w14:textId="77777777" w:rsidR="00AF6536" w:rsidRPr="00AF6536" w:rsidRDefault="00AF6536" w:rsidP="00AF6536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32892F65" w14:textId="6A9561BF" w:rsidR="00443835" w:rsidRPr="00C43FF3" w:rsidRDefault="00443835" w:rsidP="00130B7D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 w:rsidR="00840A9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3</w:t>
      </w:r>
      <w:r w:rsidR="00B161F1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C833CB" w:rsidRPr="00C833CB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Psychotrauma chez l</w:t>
      </w:r>
      <w:r w:rsidR="00C833CB" w:rsidRPr="00C833CB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’</w:t>
      </w:r>
      <w:r w:rsidR="00C833CB" w:rsidRPr="00C833CB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adulte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</w:t>
      </w:r>
      <w:r w:rsidR="00C833CB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4</w:t>
      </w:r>
      <w:r w:rsidR="00026CC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2</w:t>
      </w:r>
      <w:r w:rsidR="00503B9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h)</w:t>
      </w:r>
    </w:p>
    <w:p w14:paraId="397CD579" w14:textId="37D758FA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</w:t>
      </w:r>
      <w:r w:rsidR="004318D1" w:rsidRPr="004318D1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 xml:space="preserve"> trauma, la </w:t>
      </w:r>
      <w:r w:rsidR="004318D1" w:rsidRPr="004318D1">
        <w:rPr>
          <w:rFonts w:asciiTheme="minorHAnsi" w:hAnsiTheme="minorHAnsi" w:cstheme="minorHAnsi"/>
          <w:kern w:val="0"/>
          <w:sz w:val="18"/>
          <w:szCs w:val="18"/>
          <w:lang w:bidi="ar-SA"/>
        </w:rPr>
        <w:t>radicalité</w:t>
      </w:r>
      <w:r w:rsidR="004318D1" w:rsidRPr="004318D1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 xml:space="preserve"> et le suicide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516650B" w14:textId="6FE3725E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BD2893">
        <w:rPr>
          <w:rFonts w:asciiTheme="minorHAnsi" w:hAnsiTheme="minorHAnsi" w:cstheme="minorHAnsi"/>
          <w:kern w:val="0"/>
          <w:sz w:val="18"/>
          <w:szCs w:val="18"/>
          <w:lang w:bidi="ar-SA"/>
        </w:rPr>
        <w:t>’approche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BD2893" w:rsidRPr="00BD289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psychanalytique du psychotrauma chez l</w:t>
      </w:r>
      <w:r w:rsidR="00BD2893" w:rsidRPr="00BD289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="00BD2893" w:rsidRPr="00BD2893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adulte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472F018E" w14:textId="4875D696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Les </w:t>
      </w:r>
      <w:r w:rsidR="00FF415F" w:rsidRPr="00FF415F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interventions psychot</w:t>
      </w:r>
      <w:r w:rsidR="00FF415F">
        <w:rPr>
          <w:rFonts w:asciiTheme="minorHAnsi" w:hAnsiTheme="minorHAnsi" w:cstheme="minorHAnsi"/>
          <w:kern w:val="0"/>
          <w:sz w:val="18"/>
          <w:szCs w:val="18"/>
          <w:lang w:bidi="ar-SA"/>
        </w:rPr>
        <w:t>hé</w:t>
      </w:r>
      <w:r w:rsidR="00FF415F" w:rsidRPr="00FF415F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rapeutiques post-im</w:t>
      </w:r>
      <w:r w:rsidR="00F31826">
        <w:rPr>
          <w:rFonts w:asciiTheme="minorHAnsi" w:hAnsiTheme="minorHAnsi" w:cstheme="minorHAnsi"/>
          <w:kern w:val="0"/>
          <w:sz w:val="18"/>
          <w:szCs w:val="18"/>
          <w:lang w:bidi="ar-SA"/>
        </w:rPr>
        <w:t>mé</w:t>
      </w:r>
      <w:r w:rsidR="00FF415F" w:rsidRPr="00FF415F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diates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15B8504" w14:textId="45319E4C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F3713B">
        <w:rPr>
          <w:rFonts w:asciiTheme="minorHAnsi" w:hAnsiTheme="minorHAnsi" w:cstheme="minorHAnsi"/>
          <w:kern w:val="0"/>
          <w:sz w:val="18"/>
          <w:szCs w:val="18"/>
          <w:lang w:bidi="ar-SA"/>
        </w:rPr>
        <w:t>a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F3713B" w:rsidRPr="00F3713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t</w:t>
      </w:r>
      <w:r w:rsidR="00F3713B">
        <w:rPr>
          <w:rFonts w:asciiTheme="minorHAnsi" w:hAnsiTheme="minorHAnsi" w:cstheme="minorHAnsi"/>
          <w:kern w:val="0"/>
          <w:sz w:val="18"/>
          <w:szCs w:val="18"/>
          <w:lang w:bidi="ar-SA"/>
        </w:rPr>
        <w:t>hé</w:t>
      </w:r>
      <w:r w:rsidR="00F3713B" w:rsidRPr="00F3713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rapie MOSAIC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F0AE1E3" w14:textId="1B92AA7F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A704A5">
        <w:rPr>
          <w:rFonts w:asciiTheme="minorHAnsi" w:hAnsiTheme="minorHAnsi" w:cstheme="minorHAnsi"/>
          <w:kern w:val="0"/>
          <w:sz w:val="18"/>
          <w:szCs w:val="18"/>
          <w:lang w:bidi="ar-SA"/>
        </w:rPr>
        <w:t>a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A704A5" w:rsidRPr="00A704A5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t</w:t>
      </w:r>
      <w:r w:rsidR="00A704A5">
        <w:rPr>
          <w:rFonts w:asciiTheme="minorHAnsi" w:hAnsiTheme="minorHAnsi" w:cstheme="minorHAnsi"/>
          <w:kern w:val="0"/>
          <w:sz w:val="18"/>
          <w:szCs w:val="18"/>
          <w:lang w:bidi="ar-SA"/>
        </w:rPr>
        <w:t>hé</w:t>
      </w:r>
      <w:r w:rsidR="00A704A5" w:rsidRPr="00A704A5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rapies cognitivo-comportementales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F88AFFC" w14:textId="6E4AAAE3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Le</w:t>
      </w:r>
      <w:r w:rsidR="00E1531D">
        <w:rPr>
          <w:rFonts w:asciiTheme="minorHAnsi" w:hAnsiTheme="minorHAnsi" w:cstheme="minorHAnsi"/>
          <w:kern w:val="0"/>
          <w:sz w:val="18"/>
          <w:szCs w:val="18"/>
          <w:lang w:bidi="ar-SA"/>
        </w:rPr>
        <w:t>s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1531D" w:rsidRPr="00E1531D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interventions post-im</w:t>
      </w:r>
      <w:r w:rsidR="00E1531D">
        <w:rPr>
          <w:rFonts w:asciiTheme="minorHAnsi" w:hAnsiTheme="minorHAnsi" w:cstheme="minorHAnsi"/>
          <w:kern w:val="0"/>
          <w:sz w:val="18"/>
          <w:szCs w:val="18"/>
          <w:lang w:bidi="ar-SA"/>
        </w:rPr>
        <w:t>mé</w:t>
      </w:r>
      <w:r w:rsidR="00E1531D" w:rsidRPr="00E1531D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diates ; le psychotrauma chez les d</w:t>
      </w:r>
      <w:r w:rsidR="00E1531D" w:rsidRPr="00E1531D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é</w:t>
      </w:r>
      <w:r w:rsidR="00E1531D" w:rsidRPr="00E1531D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tenus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9D42D50" w14:textId="01BE196D" w:rsidR="00CC7938" w:rsidRPr="00CC7938" w:rsidRDefault="00CC7938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>L</w:t>
      </w:r>
      <w:r w:rsidR="008634F6">
        <w:rPr>
          <w:rFonts w:asciiTheme="minorHAnsi" w:hAnsiTheme="minorHAnsi" w:cstheme="minorHAnsi"/>
          <w:kern w:val="0"/>
          <w:sz w:val="18"/>
          <w:szCs w:val="18"/>
          <w:lang w:bidi="ar-SA"/>
        </w:rPr>
        <w:t>a</w:t>
      </w:r>
      <w:r w:rsidRPr="00CC7938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634F6" w:rsidRPr="008634F6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prise en charge im</w:t>
      </w:r>
      <w:r w:rsidR="008634F6">
        <w:rPr>
          <w:rFonts w:asciiTheme="minorHAnsi" w:hAnsiTheme="minorHAnsi" w:cstheme="minorHAnsi"/>
          <w:kern w:val="0"/>
          <w:sz w:val="18"/>
          <w:szCs w:val="18"/>
          <w:lang w:bidi="ar-SA"/>
        </w:rPr>
        <w:t>mé</w:t>
      </w:r>
      <w:r w:rsidR="008634F6" w:rsidRPr="008634F6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diate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86782D1" w14:textId="1EDCD0C8" w:rsidR="000566DC" w:rsidRPr="000566DC" w:rsidRDefault="005869FB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 w:rsidRPr="005869F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L</w:t>
      </w:r>
      <w:r w:rsidRPr="005869F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’</w:t>
      </w:r>
      <w:r w:rsidRPr="005869F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alexithymie ; les psychot</w:t>
      </w:r>
      <w:r w:rsidR="000566DC">
        <w:rPr>
          <w:rFonts w:asciiTheme="minorHAnsi" w:hAnsiTheme="minorHAnsi" w:cstheme="minorHAnsi"/>
          <w:kern w:val="0"/>
          <w:sz w:val="18"/>
          <w:szCs w:val="18"/>
          <w:lang w:bidi="ar-SA"/>
        </w:rPr>
        <w:t>hé</w:t>
      </w:r>
      <w:r w:rsidRPr="005869FB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rapies psychodynamiques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7D0AB2C" w14:textId="41F81FC8" w:rsidR="0015594C" w:rsidRPr="00AC37B6" w:rsidRDefault="00FC72A7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 </w:t>
      </w:r>
      <w:r w:rsidRPr="00FC72A7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psychotrauma chez la personne â</w:t>
      </w:r>
      <w:r w:rsidR="00AC37B6">
        <w:rPr>
          <w:rFonts w:asciiTheme="minorHAnsi" w:hAnsiTheme="minorHAnsi" w:cstheme="minorHAnsi"/>
          <w:kern w:val="0"/>
          <w:sz w:val="18"/>
          <w:szCs w:val="18"/>
          <w:lang w:bidi="ar-SA"/>
        </w:rPr>
        <w:t>gé</w:t>
      </w:r>
      <w:r w:rsidRPr="00FC72A7">
        <w:rPr>
          <w:rFonts w:asciiTheme="minorHAnsi" w:hAnsiTheme="minorHAnsi" w:cstheme="minorHAnsi" w:hint="eastAsia"/>
          <w:kern w:val="0"/>
          <w:sz w:val="18"/>
          <w:szCs w:val="18"/>
          <w:lang w:bidi="ar-SA"/>
        </w:rPr>
        <w:t>e</w:t>
      </w:r>
      <w:r w:rsidR="00871F6E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AB783A7" w14:textId="6DBEDB23" w:rsidR="00AC37B6" w:rsidRPr="007F44F7" w:rsidRDefault="009E4D06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7F44F7">
        <w:rPr>
          <w:rFonts w:asciiTheme="minorHAnsi" w:hAnsiTheme="minorHAnsi" w:cstheme="minorHAnsi" w:hint="eastAsia"/>
          <w:bCs/>
          <w:kern w:val="0"/>
          <w:sz w:val="18"/>
          <w:szCs w:val="18"/>
          <w:lang w:bidi="ar-SA"/>
        </w:rPr>
        <w:t xml:space="preserve">La psychiatrie de liaison ; la clinique psychosociale de la </w:t>
      </w:r>
      <w:r w:rsidR="00751AE6" w:rsidRPr="007F44F7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>précarité</w:t>
      </w:r>
      <w:r w:rsidR="00871F6E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96CFE46" w14:textId="1CA78C77" w:rsidR="00751AE6" w:rsidRPr="007F44F7" w:rsidRDefault="005E7407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7F44F7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Le </w:t>
      </w:r>
      <w:r w:rsidRPr="007F44F7">
        <w:rPr>
          <w:rFonts w:asciiTheme="minorHAnsi" w:hAnsiTheme="minorHAnsi" w:cstheme="minorHAnsi" w:hint="eastAsia"/>
          <w:bCs/>
          <w:kern w:val="0"/>
          <w:sz w:val="18"/>
          <w:szCs w:val="18"/>
          <w:lang w:bidi="ar-SA"/>
        </w:rPr>
        <w:t>psychotrauma et le risque suicidaire</w:t>
      </w:r>
      <w:r w:rsidR="00871F6E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871F6E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641C1C6" w14:textId="778BEC1F" w:rsidR="005E7407" w:rsidRPr="007F44F7" w:rsidRDefault="00AD635B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7F44F7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Le </w:t>
      </w:r>
      <w:r w:rsidRPr="007F44F7">
        <w:rPr>
          <w:rFonts w:asciiTheme="minorHAnsi" w:hAnsiTheme="minorHAnsi" w:cstheme="minorHAnsi" w:hint="eastAsia"/>
          <w:bCs/>
          <w:kern w:val="0"/>
          <w:sz w:val="18"/>
          <w:szCs w:val="18"/>
          <w:lang w:bidi="ar-SA"/>
        </w:rPr>
        <w:t>psychotrauma et le travail</w:t>
      </w:r>
      <w:r w:rsidR="00026E09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026E09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F84A9FB" w14:textId="49552FA2" w:rsidR="00973A69" w:rsidRPr="007F44F7" w:rsidRDefault="00973A69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7F44F7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Le </w:t>
      </w:r>
      <w:r w:rsidRPr="007F44F7">
        <w:rPr>
          <w:rFonts w:asciiTheme="minorHAnsi" w:hAnsiTheme="minorHAnsi" w:cstheme="minorHAnsi" w:hint="eastAsia"/>
          <w:bCs/>
          <w:kern w:val="0"/>
          <w:sz w:val="18"/>
          <w:szCs w:val="18"/>
          <w:lang w:bidi="ar-SA"/>
        </w:rPr>
        <w:t>psychotrauma et la guerre</w:t>
      </w:r>
      <w:r w:rsidR="00026E09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026E09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1531B74" w14:textId="06265A61" w:rsidR="00AD635B" w:rsidRPr="007F44F7" w:rsidRDefault="007F08C7" w:rsidP="007F44F7">
      <w:pPr>
        <w:pStyle w:val="Paragraphedeliste"/>
        <w:numPr>
          <w:ilvl w:val="0"/>
          <w:numId w:val="16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</w:pPr>
      <w:r w:rsidRPr="007F44F7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Le </w:t>
      </w:r>
      <w:r w:rsidRPr="007F44F7">
        <w:rPr>
          <w:rFonts w:asciiTheme="minorHAnsi" w:hAnsiTheme="minorHAnsi" w:cstheme="minorHAnsi" w:hint="eastAsia"/>
          <w:bCs/>
          <w:kern w:val="0"/>
          <w:sz w:val="18"/>
          <w:szCs w:val="18"/>
          <w:lang w:bidi="ar-SA"/>
        </w:rPr>
        <w:t>psychotrauma chez les femmes victimes de violence</w:t>
      </w:r>
      <w:r w:rsidR="00026E09">
        <w:rPr>
          <w:rFonts w:asciiTheme="minorHAnsi" w:hAnsiTheme="minorHAnsi" w:cstheme="minorHAnsi"/>
          <w:bCs/>
          <w:kern w:val="0"/>
          <w:sz w:val="18"/>
          <w:szCs w:val="18"/>
          <w:lang w:bidi="ar-SA"/>
        </w:rPr>
        <w:t xml:space="preserve"> </w:t>
      </w:r>
      <w:r w:rsidR="00026E09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1492D1F2" w14:textId="77777777" w:rsidR="00CC7938" w:rsidRDefault="00CC7938" w:rsidP="00662DEF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0F77CB1F" w14:textId="3D6E3ACC" w:rsidR="00662DEF" w:rsidRPr="00C43FF3" w:rsidRDefault="003819D9" w:rsidP="00662DEF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  <w:r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Unité d’Enseignement 4</w:t>
      </w:r>
      <w:r w:rsidR="00662DEF"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8D41C8" w:rsidRPr="008D41C8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Psychotrauma chez l</w:t>
      </w:r>
      <w:r w:rsidR="008D41C8" w:rsidRPr="008D41C8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’</w:t>
      </w:r>
      <w:r w:rsidR="008D41C8" w:rsidRPr="008D41C8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enfant et l</w:t>
      </w:r>
      <w:r w:rsidR="008D41C8" w:rsidRPr="008D41C8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’</w:t>
      </w:r>
      <w:r w:rsidR="008D41C8" w:rsidRPr="008D41C8">
        <w:rPr>
          <w:rFonts w:asciiTheme="minorHAnsi" w:hAnsiTheme="minorHAnsi" w:cstheme="minorHAnsi" w:hint="eastAsia"/>
          <w:bCs/>
          <w:kern w:val="0"/>
          <w:sz w:val="20"/>
          <w:szCs w:val="20"/>
          <w:u w:val="single"/>
          <w:lang w:bidi="ar-SA"/>
        </w:rPr>
        <w:t>adolescent</w:t>
      </w:r>
      <w:r w:rsidR="00B161F1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</w:t>
      </w:r>
      <w:r w:rsidR="00662DE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(</w:t>
      </w:r>
      <w:r w:rsidR="00C833CB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30</w:t>
      </w:r>
      <w:r w:rsidR="00662DEF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h)</w:t>
      </w:r>
    </w:p>
    <w:p w14:paraId="482B3659" w14:textId="713E9EA2" w:rsidR="003A73DC" w:rsidRPr="0024477B" w:rsidRDefault="00594DF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 </w:t>
      </w: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psychotrauma </w:t>
      </w:r>
      <w:r w:rsidR="004C46A2"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pé</w:t>
      </w: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diatrique</w:t>
      </w:r>
      <w:r w:rsidR="00E226F2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57479AAC" w14:textId="13DE7A64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La </w:t>
      </w:r>
      <w:r w:rsidR="007F44F7"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psychomotricité</w:t>
      </w:r>
      <w:r w:rsidR="00E226F2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1059266" w14:textId="04DA3BF2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Le psychotrauma en situation transculturelle</w:t>
      </w:r>
      <w:r w:rsidR="00E226F2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7DCE42B2" w14:textId="32E6F6F5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Les troubles cognitifs chez l’enfant et l’adolescent</w:t>
      </w:r>
      <w:r w:rsidR="00E226F2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6CE19960" w14:textId="619CE720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L'approche </w:t>
      </w:r>
      <w:r w:rsidR="007F44F7"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dé</w:t>
      </w: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veloppementale du psychotrauma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25C5FBAD" w14:textId="6334F1BA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L’approche sys</w:t>
      </w:r>
      <w:r w:rsidR="007F44F7"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té</w:t>
      </w: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matique chez l’enfant</w:t>
      </w:r>
      <w:r w:rsidR="00E226F2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E226F2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754E2CE" w14:textId="6A329320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La prise en charge chez le très jeune enfant</w:t>
      </w:r>
      <w:r w:rsidR="00367F5D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367F5D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4E8DD333" w14:textId="606AF374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Le deuil traumatique chez l’enfant </w:t>
      </w:r>
      <w:r w:rsidR="00367F5D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31EC279E" w14:textId="1589BED7" w:rsidR="00E1471D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La gestion des émotions adap</w:t>
      </w:r>
      <w:r w:rsidR="00223058"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té</w:t>
      </w: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e à l’enfant </w:t>
      </w:r>
      <w:r w:rsidR="00367F5D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0F814211" w14:textId="644A6822" w:rsidR="0015594C" w:rsidRPr="0024477B" w:rsidRDefault="00E1471D" w:rsidP="0024477B">
      <w:pPr>
        <w:pStyle w:val="Paragraphedeliste"/>
        <w:numPr>
          <w:ilvl w:val="0"/>
          <w:numId w:val="17"/>
        </w:numPr>
        <w:suppressAutoHyphens w:val="0"/>
        <w:autoSpaceDE w:val="0"/>
        <w:adjustRightInd w:val="0"/>
        <w:spacing w:line="168" w:lineRule="auto"/>
        <w:ind w:left="714" w:hanging="357"/>
        <w:textAlignment w:val="auto"/>
        <w:rPr>
          <w:rFonts w:asciiTheme="minorHAnsi" w:hAnsiTheme="minorHAnsi" w:cstheme="minorHAnsi"/>
          <w:kern w:val="0"/>
          <w:sz w:val="18"/>
          <w:szCs w:val="18"/>
          <w:lang w:bidi="ar-SA"/>
        </w:rPr>
      </w:pPr>
      <w:r w:rsidRPr="0024477B">
        <w:rPr>
          <w:rFonts w:asciiTheme="minorHAnsi" w:hAnsiTheme="minorHAnsi" w:cstheme="minorHAnsi"/>
          <w:kern w:val="0"/>
          <w:sz w:val="18"/>
          <w:szCs w:val="18"/>
          <w:lang w:bidi="ar-SA"/>
        </w:rPr>
        <w:t>La prise en charge des enfants</w:t>
      </w:r>
      <w:r w:rsidR="00367F5D">
        <w:rPr>
          <w:rFonts w:asciiTheme="minorHAnsi" w:hAnsiTheme="minorHAnsi" w:cstheme="minorHAnsi"/>
          <w:kern w:val="0"/>
          <w:sz w:val="18"/>
          <w:szCs w:val="18"/>
          <w:lang w:bidi="ar-SA"/>
        </w:rPr>
        <w:t xml:space="preserve"> </w:t>
      </w:r>
      <w:r w:rsidR="00367F5D">
        <w:rPr>
          <w:rFonts w:ascii="Calibri" w:hAnsi="Calibri" w:cs="Calibri"/>
          <w:kern w:val="0"/>
          <w:sz w:val="18"/>
          <w:szCs w:val="18"/>
          <w:lang w:bidi="ar-SA"/>
        </w:rPr>
        <w:t>(3h)</w:t>
      </w:r>
    </w:p>
    <w:p w14:paraId="640F088B" w14:textId="36939BF8" w:rsidR="00F376ED" w:rsidRDefault="00F376ED" w:rsidP="00F376ED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</w:pPr>
    </w:p>
    <w:p w14:paraId="626C3A3B" w14:textId="477C08E7" w:rsidR="00931D6F" w:rsidRPr="003E73F5" w:rsidRDefault="00443835" w:rsidP="003300CB">
      <w:pPr>
        <w:suppressAutoHyphens w:val="0"/>
        <w:autoSpaceDE w:val="0"/>
        <w:adjustRightInd w:val="0"/>
        <w:textAlignment w:val="auto"/>
        <w:rPr>
          <w:rFonts w:asciiTheme="minorHAnsi" w:hAnsiTheme="minorHAnsi" w:cstheme="minorHAnsi"/>
          <w:kern w:val="0"/>
          <w:sz w:val="20"/>
          <w:szCs w:val="20"/>
          <w:lang w:bidi="ar-SA"/>
        </w:rPr>
      </w:pPr>
      <w:r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U</w:t>
      </w:r>
      <w:r w:rsidR="006F4222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nité d’Enseignement 5</w:t>
      </w:r>
      <w:r w:rsidR="00777349" w:rsidRPr="00C43FF3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: </w:t>
      </w:r>
      <w:r w:rsidR="006D225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S</w:t>
      </w:r>
      <w:r w:rsidR="00DE49CE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tage</w:t>
      </w:r>
      <w:r w:rsidR="008554A0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 xml:space="preserve"> (</w:t>
      </w:r>
      <w:r w:rsidR="00367F5D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12</w:t>
      </w:r>
      <w:r w:rsidR="006D225C">
        <w:rPr>
          <w:rFonts w:asciiTheme="minorHAnsi" w:hAnsiTheme="minorHAnsi" w:cstheme="minorHAnsi"/>
          <w:bCs/>
          <w:kern w:val="0"/>
          <w:sz w:val="20"/>
          <w:szCs w:val="20"/>
          <w:u w:val="single"/>
          <w:lang w:bidi="ar-SA"/>
        </w:rPr>
        <w:t>0h)</w:t>
      </w:r>
    </w:p>
    <w:sectPr w:rsidR="00931D6F" w:rsidRPr="003E73F5">
      <w:pgSz w:w="11906" w:h="16838"/>
      <w:pgMar w:top="964" w:right="907" w:bottom="822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D9ACE" w14:textId="77777777" w:rsidR="00AB0145" w:rsidRDefault="00AB0145">
      <w:pPr>
        <w:rPr>
          <w:rFonts w:hint="eastAsia"/>
        </w:rPr>
      </w:pPr>
      <w:r>
        <w:separator/>
      </w:r>
    </w:p>
  </w:endnote>
  <w:endnote w:type="continuationSeparator" w:id="0">
    <w:p w14:paraId="4F6DB53A" w14:textId="77777777" w:rsidR="00AB0145" w:rsidRDefault="00AB0145">
      <w:pPr>
        <w:rPr>
          <w:rFonts w:hint="eastAsia"/>
        </w:rPr>
      </w:pPr>
      <w:r>
        <w:continuationSeparator/>
      </w:r>
    </w:p>
  </w:endnote>
  <w:endnote w:type="continuationNotice" w:id="1">
    <w:p w14:paraId="0D45842C" w14:textId="77777777" w:rsidR="00AB0145" w:rsidRDefault="00AB0145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D3B3" w14:textId="77777777" w:rsidR="00AB0145" w:rsidRDefault="00AB014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790EFC1" w14:textId="77777777" w:rsidR="00AB0145" w:rsidRDefault="00AB0145">
      <w:pPr>
        <w:rPr>
          <w:rFonts w:hint="eastAsia"/>
        </w:rPr>
      </w:pPr>
      <w:r>
        <w:continuationSeparator/>
      </w:r>
    </w:p>
  </w:footnote>
  <w:footnote w:type="continuationNotice" w:id="1">
    <w:p w14:paraId="6B70C1A0" w14:textId="77777777" w:rsidR="00AB0145" w:rsidRDefault="00AB0145">
      <w:pPr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5F4"/>
    <w:multiLevelType w:val="hybridMultilevel"/>
    <w:tmpl w:val="40CE7256"/>
    <w:lvl w:ilvl="0" w:tplc="040C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05D60E5B"/>
    <w:multiLevelType w:val="hybridMultilevel"/>
    <w:tmpl w:val="F2C02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155"/>
    <w:multiLevelType w:val="hybridMultilevel"/>
    <w:tmpl w:val="1DEAF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C1592"/>
    <w:multiLevelType w:val="hybridMultilevel"/>
    <w:tmpl w:val="8F24F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01688"/>
    <w:multiLevelType w:val="hybridMultilevel"/>
    <w:tmpl w:val="37C61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C5D51"/>
    <w:multiLevelType w:val="hybridMultilevel"/>
    <w:tmpl w:val="7270A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B47ED"/>
    <w:multiLevelType w:val="hybridMultilevel"/>
    <w:tmpl w:val="30C8EE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11790"/>
    <w:multiLevelType w:val="hybridMultilevel"/>
    <w:tmpl w:val="25128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260A5"/>
    <w:multiLevelType w:val="hybridMultilevel"/>
    <w:tmpl w:val="E8A6B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2574F"/>
    <w:multiLevelType w:val="hybridMultilevel"/>
    <w:tmpl w:val="2F4CD6F4"/>
    <w:lvl w:ilvl="0" w:tplc="01D8360E">
      <w:numFmt w:val="bullet"/>
      <w:lvlText w:val="•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8304D"/>
    <w:multiLevelType w:val="hybridMultilevel"/>
    <w:tmpl w:val="8C3ECC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957"/>
    <w:multiLevelType w:val="hybridMultilevel"/>
    <w:tmpl w:val="FABC8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10F0"/>
    <w:multiLevelType w:val="hybridMultilevel"/>
    <w:tmpl w:val="F88001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F6B0E"/>
    <w:multiLevelType w:val="hybridMultilevel"/>
    <w:tmpl w:val="89EE0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C161C"/>
    <w:multiLevelType w:val="hybridMultilevel"/>
    <w:tmpl w:val="DB6C41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511E6"/>
    <w:multiLevelType w:val="hybridMultilevel"/>
    <w:tmpl w:val="9DC07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A3DB8"/>
    <w:multiLevelType w:val="hybridMultilevel"/>
    <w:tmpl w:val="0F14F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62ABE"/>
    <w:multiLevelType w:val="hybridMultilevel"/>
    <w:tmpl w:val="CF98A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24202">
    <w:abstractNumId w:val="9"/>
  </w:num>
  <w:num w:numId="2" w16cid:durableId="132019705">
    <w:abstractNumId w:val="6"/>
  </w:num>
  <w:num w:numId="3" w16cid:durableId="1823156266">
    <w:abstractNumId w:val="1"/>
  </w:num>
  <w:num w:numId="4" w16cid:durableId="1514303538">
    <w:abstractNumId w:val="0"/>
  </w:num>
  <w:num w:numId="5" w16cid:durableId="1095322463">
    <w:abstractNumId w:val="5"/>
  </w:num>
  <w:num w:numId="6" w16cid:durableId="1014038927">
    <w:abstractNumId w:val="3"/>
  </w:num>
  <w:num w:numId="7" w16cid:durableId="1194535157">
    <w:abstractNumId w:val="11"/>
  </w:num>
  <w:num w:numId="8" w16cid:durableId="974137351">
    <w:abstractNumId w:val="16"/>
  </w:num>
  <w:num w:numId="9" w16cid:durableId="1190026874">
    <w:abstractNumId w:val="7"/>
  </w:num>
  <w:num w:numId="10" w16cid:durableId="782648900">
    <w:abstractNumId w:val="4"/>
  </w:num>
  <w:num w:numId="11" w16cid:durableId="2095741016">
    <w:abstractNumId w:val="15"/>
  </w:num>
  <w:num w:numId="12" w16cid:durableId="1968968717">
    <w:abstractNumId w:val="10"/>
  </w:num>
  <w:num w:numId="13" w16cid:durableId="1964263869">
    <w:abstractNumId w:val="17"/>
  </w:num>
  <w:num w:numId="14" w16cid:durableId="324745459">
    <w:abstractNumId w:val="13"/>
  </w:num>
  <w:num w:numId="15" w16cid:durableId="661127332">
    <w:abstractNumId w:val="2"/>
  </w:num>
  <w:num w:numId="16" w16cid:durableId="1846821657">
    <w:abstractNumId w:val="12"/>
  </w:num>
  <w:num w:numId="17" w16cid:durableId="1013606802">
    <w:abstractNumId w:val="14"/>
  </w:num>
  <w:num w:numId="18" w16cid:durableId="4557603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451"/>
    <w:rsid w:val="00026CCF"/>
    <w:rsid w:val="00026E09"/>
    <w:rsid w:val="0004221A"/>
    <w:rsid w:val="000451A9"/>
    <w:rsid w:val="000454C3"/>
    <w:rsid w:val="000566DC"/>
    <w:rsid w:val="00065F7B"/>
    <w:rsid w:val="000903AC"/>
    <w:rsid w:val="000A7081"/>
    <w:rsid w:val="000A7F38"/>
    <w:rsid w:val="000C0833"/>
    <w:rsid w:val="000C7367"/>
    <w:rsid w:val="000D6366"/>
    <w:rsid w:val="00120FC8"/>
    <w:rsid w:val="00130B7D"/>
    <w:rsid w:val="0015594C"/>
    <w:rsid w:val="00164AE4"/>
    <w:rsid w:val="0017483E"/>
    <w:rsid w:val="001A2CFE"/>
    <w:rsid w:val="002016E4"/>
    <w:rsid w:val="00223058"/>
    <w:rsid w:val="0024477B"/>
    <w:rsid w:val="002554CD"/>
    <w:rsid w:val="00307393"/>
    <w:rsid w:val="003300CB"/>
    <w:rsid w:val="00330AA3"/>
    <w:rsid w:val="0033434E"/>
    <w:rsid w:val="00334C3D"/>
    <w:rsid w:val="003470FF"/>
    <w:rsid w:val="00367F5D"/>
    <w:rsid w:val="00371CF4"/>
    <w:rsid w:val="003819D9"/>
    <w:rsid w:val="003A2CD3"/>
    <w:rsid w:val="003A73DC"/>
    <w:rsid w:val="003C713C"/>
    <w:rsid w:val="003D2451"/>
    <w:rsid w:val="003E73F5"/>
    <w:rsid w:val="003E78FE"/>
    <w:rsid w:val="00405843"/>
    <w:rsid w:val="004318D1"/>
    <w:rsid w:val="00443835"/>
    <w:rsid w:val="00455DE7"/>
    <w:rsid w:val="00475805"/>
    <w:rsid w:val="004962FC"/>
    <w:rsid w:val="004B55C2"/>
    <w:rsid w:val="004C1383"/>
    <w:rsid w:val="004C46A2"/>
    <w:rsid w:val="004F1077"/>
    <w:rsid w:val="00503B9C"/>
    <w:rsid w:val="005227B5"/>
    <w:rsid w:val="00552D6B"/>
    <w:rsid w:val="00561335"/>
    <w:rsid w:val="005827BB"/>
    <w:rsid w:val="005869FB"/>
    <w:rsid w:val="00594DFD"/>
    <w:rsid w:val="005B6555"/>
    <w:rsid w:val="005C47A9"/>
    <w:rsid w:val="005E243E"/>
    <w:rsid w:val="005E7407"/>
    <w:rsid w:val="005F4F02"/>
    <w:rsid w:val="0061406E"/>
    <w:rsid w:val="006335F9"/>
    <w:rsid w:val="00645638"/>
    <w:rsid w:val="00650B48"/>
    <w:rsid w:val="00655A3E"/>
    <w:rsid w:val="00662DEF"/>
    <w:rsid w:val="006D225C"/>
    <w:rsid w:val="006D45D5"/>
    <w:rsid w:val="006E0D28"/>
    <w:rsid w:val="006F4222"/>
    <w:rsid w:val="006F7839"/>
    <w:rsid w:val="007043BF"/>
    <w:rsid w:val="007370E3"/>
    <w:rsid w:val="00751AE6"/>
    <w:rsid w:val="0075407C"/>
    <w:rsid w:val="0077123F"/>
    <w:rsid w:val="00777349"/>
    <w:rsid w:val="0078566A"/>
    <w:rsid w:val="007A0357"/>
    <w:rsid w:val="007A12DA"/>
    <w:rsid w:val="007B0F11"/>
    <w:rsid w:val="007F08C7"/>
    <w:rsid w:val="007F44F7"/>
    <w:rsid w:val="007F5ED4"/>
    <w:rsid w:val="007F6D92"/>
    <w:rsid w:val="0080515F"/>
    <w:rsid w:val="00825702"/>
    <w:rsid w:val="00832E44"/>
    <w:rsid w:val="00840A9E"/>
    <w:rsid w:val="00846B89"/>
    <w:rsid w:val="008554A0"/>
    <w:rsid w:val="00863269"/>
    <w:rsid w:val="008634F6"/>
    <w:rsid w:val="00866FED"/>
    <w:rsid w:val="00871F6E"/>
    <w:rsid w:val="00876D66"/>
    <w:rsid w:val="00883AB4"/>
    <w:rsid w:val="008A4BD1"/>
    <w:rsid w:val="008A6690"/>
    <w:rsid w:val="008B44AE"/>
    <w:rsid w:val="008D41C8"/>
    <w:rsid w:val="008E4105"/>
    <w:rsid w:val="008F4D31"/>
    <w:rsid w:val="00927C71"/>
    <w:rsid w:val="00931D6F"/>
    <w:rsid w:val="00940735"/>
    <w:rsid w:val="00941A96"/>
    <w:rsid w:val="009551B4"/>
    <w:rsid w:val="00973A69"/>
    <w:rsid w:val="0098672F"/>
    <w:rsid w:val="00987328"/>
    <w:rsid w:val="009942F9"/>
    <w:rsid w:val="009D2449"/>
    <w:rsid w:val="009E4D06"/>
    <w:rsid w:val="009F67A8"/>
    <w:rsid w:val="00A1338E"/>
    <w:rsid w:val="00A3436C"/>
    <w:rsid w:val="00A36CD4"/>
    <w:rsid w:val="00A704A5"/>
    <w:rsid w:val="00A74B56"/>
    <w:rsid w:val="00AB0145"/>
    <w:rsid w:val="00AC37B6"/>
    <w:rsid w:val="00AD635B"/>
    <w:rsid w:val="00AF6536"/>
    <w:rsid w:val="00B161F1"/>
    <w:rsid w:val="00B301F8"/>
    <w:rsid w:val="00B36E6A"/>
    <w:rsid w:val="00B51562"/>
    <w:rsid w:val="00B644CA"/>
    <w:rsid w:val="00BA3AE2"/>
    <w:rsid w:val="00BA6066"/>
    <w:rsid w:val="00BD2893"/>
    <w:rsid w:val="00C0240E"/>
    <w:rsid w:val="00C43FF3"/>
    <w:rsid w:val="00C450EA"/>
    <w:rsid w:val="00C67AE7"/>
    <w:rsid w:val="00C759BB"/>
    <w:rsid w:val="00C77A19"/>
    <w:rsid w:val="00C81A01"/>
    <w:rsid w:val="00C82E0B"/>
    <w:rsid w:val="00C833CB"/>
    <w:rsid w:val="00C918DC"/>
    <w:rsid w:val="00CA042A"/>
    <w:rsid w:val="00CC23B4"/>
    <w:rsid w:val="00CC7938"/>
    <w:rsid w:val="00CE789E"/>
    <w:rsid w:val="00D013E7"/>
    <w:rsid w:val="00D41A9F"/>
    <w:rsid w:val="00D46DE4"/>
    <w:rsid w:val="00D606BE"/>
    <w:rsid w:val="00D72945"/>
    <w:rsid w:val="00D77B31"/>
    <w:rsid w:val="00D858E8"/>
    <w:rsid w:val="00DA17EC"/>
    <w:rsid w:val="00DA23C4"/>
    <w:rsid w:val="00DC42FD"/>
    <w:rsid w:val="00DE49CE"/>
    <w:rsid w:val="00E1471D"/>
    <w:rsid w:val="00E1531D"/>
    <w:rsid w:val="00E226F2"/>
    <w:rsid w:val="00E45A16"/>
    <w:rsid w:val="00E6010C"/>
    <w:rsid w:val="00E6392C"/>
    <w:rsid w:val="00EF2728"/>
    <w:rsid w:val="00F14977"/>
    <w:rsid w:val="00F31826"/>
    <w:rsid w:val="00F349F0"/>
    <w:rsid w:val="00F3713B"/>
    <w:rsid w:val="00F376ED"/>
    <w:rsid w:val="00F47DA8"/>
    <w:rsid w:val="00F574D7"/>
    <w:rsid w:val="00F60AE1"/>
    <w:rsid w:val="00F63DB9"/>
    <w:rsid w:val="00F76D36"/>
    <w:rsid w:val="00F90497"/>
    <w:rsid w:val="00F9519C"/>
    <w:rsid w:val="00F967E0"/>
    <w:rsid w:val="00FA6A29"/>
    <w:rsid w:val="00FB41DB"/>
    <w:rsid w:val="00FC72A7"/>
    <w:rsid w:val="00FD07E7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C92C1"/>
  <w15:docId w15:val="{6CBEC056-D8C2-D24D-935D-6F4C7A52F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">
    <w:name w:val="Default"/>
    <w:rsid w:val="00E45A16"/>
    <w:pPr>
      <w:suppressAutoHyphens w:val="0"/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5C47A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5C47A9"/>
    <w:rPr>
      <w:rFonts w:cs="Mangal"/>
      <w:szCs w:val="21"/>
    </w:rPr>
  </w:style>
  <w:style w:type="paragraph" w:styleId="Rvision">
    <w:name w:val="Revision"/>
    <w:hidden/>
    <w:uiPriority w:val="99"/>
    <w:semiHidden/>
    <w:rsid w:val="009551B4"/>
    <w:pPr>
      <w:suppressAutoHyphens w:val="0"/>
      <w:autoSpaceDN/>
      <w:textAlignment w:val="auto"/>
    </w:pPr>
    <w:rPr>
      <w:rFonts w:cs="Mangal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51B4"/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51B4"/>
    <w:rPr>
      <w:rFonts w:ascii="Segoe UI" w:hAnsi="Segoe UI" w:cs="Mangal"/>
      <w:sz w:val="18"/>
      <w:szCs w:val="16"/>
    </w:rPr>
  </w:style>
  <w:style w:type="paragraph" w:styleId="Paragraphedeliste">
    <w:name w:val="List Paragraph"/>
    <w:basedOn w:val="Normal"/>
    <w:uiPriority w:val="34"/>
    <w:qFormat/>
    <w:rsid w:val="000451A9"/>
    <w:pPr>
      <w:ind w:left="720"/>
      <w:contextualSpacing/>
    </w:pPr>
    <w:rPr>
      <w:rFonts w:cs="Mangal"/>
      <w:szCs w:val="21"/>
    </w:rPr>
  </w:style>
  <w:style w:type="paragraph" w:customStyle="1" w:styleId="Sous-TitrePAO">
    <w:name w:val="Sous-Titre PAO"/>
    <w:basedOn w:val="Standard"/>
    <w:rsid w:val="007B0F11"/>
    <w:pPr>
      <w:spacing w:before="400"/>
      <w:ind w:left="567"/>
      <w:jc w:val="both"/>
    </w:pPr>
    <w:rPr>
      <w:rFonts w:ascii="Century Gothic" w:eastAsia="Times" w:hAnsi="Century Gothic" w:cs="Century Gothic"/>
      <w:color w:val="5BAC35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Nice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MICHEL CHU Nice</dc:creator>
  <cp:lastModifiedBy>René GARCIA</cp:lastModifiedBy>
  <cp:revision>65</cp:revision>
  <dcterms:created xsi:type="dcterms:W3CDTF">2022-11-15T14:40:00Z</dcterms:created>
  <dcterms:modified xsi:type="dcterms:W3CDTF">2022-11-16T20:56:00Z</dcterms:modified>
</cp:coreProperties>
</file>